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F34EFB">
        <w:rPr>
          <w:rStyle w:val="a4"/>
          <w:color w:val="000000" w:themeColor="text1"/>
          <w:sz w:val="28"/>
          <w:szCs w:val="28"/>
        </w:rPr>
        <w:t>Прокур</w:t>
      </w:r>
      <w:r>
        <w:rPr>
          <w:rStyle w:val="a4"/>
          <w:color w:val="000000" w:themeColor="text1"/>
          <w:sz w:val="28"/>
          <w:szCs w:val="28"/>
        </w:rPr>
        <w:t xml:space="preserve">атура </w:t>
      </w:r>
      <w:proofErr w:type="spellStart"/>
      <w:r>
        <w:rPr>
          <w:rStyle w:val="a4"/>
          <w:color w:val="000000" w:themeColor="text1"/>
          <w:sz w:val="28"/>
          <w:szCs w:val="28"/>
        </w:rPr>
        <w:t>Атнинского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района </w:t>
      </w:r>
      <w:r w:rsidRPr="00F34EFB">
        <w:rPr>
          <w:rStyle w:val="a4"/>
          <w:color w:val="000000" w:themeColor="text1"/>
          <w:sz w:val="28"/>
          <w:szCs w:val="28"/>
        </w:rPr>
        <w:t xml:space="preserve">разъясняет. </w:t>
      </w: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F34EFB">
        <w:rPr>
          <w:rStyle w:val="a4"/>
          <w:color w:val="000000" w:themeColor="text1"/>
          <w:sz w:val="28"/>
          <w:szCs w:val="28"/>
        </w:rPr>
        <w:t>Могут проверить возраст покупателя.</w:t>
      </w:r>
    </w:p>
    <w:p w:rsidR="00F34EFB" w:rsidRDefault="00F34EFB" w:rsidP="00F34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hyperlink r:id="rId4" w:tgtFrame="_blank" w:history="1">
        <w:proofErr w:type="gramStart"/>
        <w:r w:rsidRPr="00F34EFB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Приказом Министерства здравоохранения РФ от 20 февраля 2021 г. N 130н "Об утверждении перечня документов, удостоверяющих личность (в том числе личность иностранного гражданина или лица без гражданства в Российской Федерации) и позволяющих установить возраст покупателя, приобретающего табачную продукцию или </w:t>
        </w:r>
        <w:proofErr w:type="spellStart"/>
        <w:r w:rsidRPr="00F34EFB">
          <w:rPr>
            <w:rStyle w:val="a5"/>
            <w:bCs/>
            <w:color w:val="000000" w:themeColor="text1"/>
            <w:sz w:val="28"/>
            <w:szCs w:val="28"/>
            <w:u w:val="none"/>
          </w:rPr>
          <w:t>никотинсодержащую</w:t>
        </w:r>
        <w:proofErr w:type="spellEnd"/>
        <w:r w:rsidRPr="00F34EFB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 продукцию, кальяны и устройства для потребления </w:t>
        </w:r>
        <w:proofErr w:type="spellStart"/>
        <w:r w:rsidRPr="00F34EFB">
          <w:rPr>
            <w:rStyle w:val="a5"/>
            <w:bCs/>
            <w:color w:val="000000" w:themeColor="text1"/>
            <w:sz w:val="28"/>
            <w:szCs w:val="28"/>
            <w:u w:val="none"/>
          </w:rPr>
          <w:t>никотинсодержащей</w:t>
        </w:r>
        <w:proofErr w:type="spellEnd"/>
        <w:r w:rsidRPr="00F34EFB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 продукции"</w:t>
        </w:r>
      </w:hyperlink>
      <w:r w:rsidRPr="00F34EFB">
        <w:rPr>
          <w:rStyle w:val="a4"/>
          <w:b w:val="0"/>
          <w:color w:val="000000" w:themeColor="text1"/>
          <w:sz w:val="28"/>
          <w:szCs w:val="28"/>
        </w:rPr>
        <w:t xml:space="preserve"> внесены изменения, касающиеся правил продажи </w:t>
      </w:r>
      <w:proofErr w:type="spellStart"/>
      <w:r w:rsidRPr="00F34EFB">
        <w:rPr>
          <w:rStyle w:val="a4"/>
          <w:b w:val="0"/>
          <w:color w:val="000000" w:themeColor="text1"/>
          <w:sz w:val="28"/>
          <w:szCs w:val="28"/>
        </w:rPr>
        <w:t>никотинсодержащей</w:t>
      </w:r>
      <w:proofErr w:type="spellEnd"/>
      <w:r w:rsidRPr="00F34EFB">
        <w:rPr>
          <w:rStyle w:val="a4"/>
          <w:b w:val="0"/>
          <w:color w:val="000000" w:themeColor="text1"/>
          <w:sz w:val="28"/>
          <w:szCs w:val="28"/>
        </w:rPr>
        <w:t xml:space="preserve"> продукции и кальяна.</w:t>
      </w:r>
      <w:proofErr w:type="gramEnd"/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Pr="00F34EFB">
        <w:rPr>
          <w:color w:val="000000" w:themeColor="text1"/>
          <w:sz w:val="28"/>
          <w:szCs w:val="28"/>
        </w:rPr>
        <w:t xml:space="preserve">ак, в законодательство были внесены поправки, запрещающие продавать несовершеннолетним не только табачную продукцию, но и </w:t>
      </w:r>
      <w:proofErr w:type="spellStart"/>
      <w:r w:rsidRPr="00F34EFB">
        <w:rPr>
          <w:color w:val="000000" w:themeColor="text1"/>
          <w:sz w:val="28"/>
          <w:szCs w:val="28"/>
        </w:rPr>
        <w:t>никотинсодержащую</w:t>
      </w:r>
      <w:proofErr w:type="spellEnd"/>
      <w:r w:rsidRPr="00F34EFB">
        <w:rPr>
          <w:color w:val="000000" w:themeColor="text1"/>
          <w:sz w:val="28"/>
          <w:szCs w:val="28"/>
        </w:rPr>
        <w:t xml:space="preserve"> продукцию, кальяны и устройства для ее потребления. Если у продавца возникают сомнения в возрасте покупателя, он может потребовать у него удостоверение личности и при не достижении возраста, продавец не может реализовать данному покупателю соответствующую продукцию. А если все же реализовал продавец такому покупателю табачную продукцию, </w:t>
      </w:r>
      <w:proofErr w:type="spellStart"/>
      <w:r w:rsidRPr="00F34EFB">
        <w:rPr>
          <w:color w:val="000000" w:themeColor="text1"/>
          <w:sz w:val="28"/>
          <w:szCs w:val="28"/>
        </w:rPr>
        <w:t>никотинсодержащую</w:t>
      </w:r>
      <w:proofErr w:type="spellEnd"/>
      <w:r w:rsidRPr="00F34EFB">
        <w:rPr>
          <w:color w:val="000000" w:themeColor="text1"/>
          <w:sz w:val="28"/>
          <w:szCs w:val="28"/>
        </w:rPr>
        <w:t xml:space="preserve"> продукцию, кальяны и устройства для ее потребления, то за это законодателем предусмотрена административная ответственность не только работнику, но и руководителю, организации места реализации. </w:t>
      </w:r>
      <w:r w:rsidRPr="00F34EFB">
        <w:rPr>
          <w:color w:val="000000" w:themeColor="text1"/>
          <w:sz w:val="28"/>
          <w:szCs w:val="28"/>
        </w:rPr>
        <w:br/>
        <w:t>В связи с этим, а также в рамках реализации механизма "регуляторной гильотины" Министерством здравоохранения заново утвержден перечень документов, удостоверяющих личность, с помощью которых можно определить возраст покупателя. Он по-прежнему включает 13 видов документов, в т. ч. общегражданский, заграничный, дипломатический и служебный паспорта, водительское удостоверение, удостоверение беженца.</w:t>
      </w:r>
      <w:r w:rsidRPr="00F34EFB">
        <w:rPr>
          <w:color w:val="000000" w:themeColor="text1"/>
          <w:sz w:val="28"/>
          <w:szCs w:val="28"/>
        </w:rPr>
        <w:br/>
        <w:t>Внесенные изменения вступают в силу с 1 сентября 2021 г. и действует 6 лет.</w:t>
      </w: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4EFB">
        <w:rPr>
          <w:color w:val="000000" w:themeColor="text1"/>
          <w:sz w:val="28"/>
          <w:szCs w:val="28"/>
        </w:rPr>
        <w:t>Заместитель прокурора района</w:t>
      </w: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34EFB">
        <w:rPr>
          <w:color w:val="000000" w:themeColor="text1"/>
          <w:sz w:val="28"/>
          <w:szCs w:val="28"/>
        </w:rPr>
        <w:t>Газизов</w:t>
      </w:r>
      <w:proofErr w:type="spellEnd"/>
      <w:r w:rsidRPr="00F34EFB">
        <w:rPr>
          <w:color w:val="000000" w:themeColor="text1"/>
          <w:sz w:val="28"/>
          <w:szCs w:val="28"/>
        </w:rPr>
        <w:t xml:space="preserve"> М.И.</w:t>
      </w:r>
    </w:p>
    <w:p w:rsidR="004616A8" w:rsidRPr="00F34EFB" w:rsidRDefault="00F34EFB" w:rsidP="00F34EFB">
      <w:pPr>
        <w:rPr>
          <w:rFonts w:ascii="Times New Roman" w:hAnsi="Times New Roman" w:cs="Times New Roman"/>
          <w:sz w:val="28"/>
          <w:szCs w:val="28"/>
        </w:rPr>
      </w:pPr>
      <w:r w:rsidRPr="00F34EFB">
        <w:rPr>
          <w:rFonts w:ascii="Times New Roman" w:hAnsi="Times New Roman" w:cs="Times New Roman"/>
          <w:sz w:val="28"/>
          <w:szCs w:val="28"/>
        </w:rPr>
        <w:t>26.03.2021</w:t>
      </w:r>
    </w:p>
    <w:sectPr w:rsidR="004616A8" w:rsidRPr="00F34EFB" w:rsidSect="0046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FB"/>
    <w:rsid w:val="004616A8"/>
    <w:rsid w:val="00F05676"/>
    <w:rsid w:val="00F3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EFB"/>
    <w:rPr>
      <w:b/>
      <w:bCs/>
    </w:rPr>
  </w:style>
  <w:style w:type="character" w:styleId="a5">
    <w:name w:val="Hyperlink"/>
    <w:basedOn w:val="a0"/>
    <w:uiPriority w:val="99"/>
    <w:semiHidden/>
    <w:unhideWhenUsed/>
    <w:rsid w:val="00F34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t.garant.ru/subscribe/?code=mweek&amp;sender=garant&amp;date=22032021&amp;url=http%3A%2F%2Fwww.garant.ru%2Fhotlaw%2Ffederal%2F1451057%2F&amp;token=003a8c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2021-03-28T12:57:00Z</dcterms:created>
  <dcterms:modified xsi:type="dcterms:W3CDTF">2021-03-28T13:04:00Z</dcterms:modified>
</cp:coreProperties>
</file>